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46" w:rsidRDefault="00717A46" w:rsidP="00717A46">
      <w:pPr>
        <w:pStyle w:val="Heading1"/>
      </w:pPr>
      <w:bookmarkStart w:id="0" w:name="_Toc439608284"/>
      <w:bookmarkStart w:id="1" w:name="_Toc428767035"/>
    </w:p>
    <w:p w:rsidR="00717A46" w:rsidRDefault="00717A46" w:rsidP="00717A46">
      <w:pPr>
        <w:tabs>
          <w:tab w:val="left" w:pos="2550"/>
        </w:tabs>
      </w:pPr>
    </w:p>
    <w:p w:rsidR="00717A46" w:rsidRDefault="00717A46" w:rsidP="00717A46"/>
    <w:p w:rsidR="00717A46" w:rsidRDefault="00717A46" w:rsidP="00717A46"/>
    <w:p w:rsidR="00717A46" w:rsidRDefault="00717A46" w:rsidP="00717A46">
      <w:pPr>
        <w:jc w:val="center"/>
        <w:rPr>
          <w:b/>
          <w:sz w:val="44"/>
          <w:szCs w:val="44"/>
        </w:rPr>
      </w:pPr>
    </w:p>
    <w:p w:rsidR="00717A46" w:rsidRPr="00D33958" w:rsidRDefault="005D3668" w:rsidP="00717A46">
      <w:pPr>
        <w:jc w:val="center"/>
        <w:rPr>
          <w:b/>
          <w:sz w:val="72"/>
          <w:szCs w:val="72"/>
        </w:rPr>
      </w:pPr>
      <w:proofErr w:type="gramStart"/>
      <w:r>
        <w:rPr>
          <w:b/>
          <w:sz w:val="56"/>
          <w:szCs w:val="56"/>
        </w:rPr>
        <w:t>Washington D. C.</w:t>
      </w:r>
      <w:proofErr w:type="gramEnd"/>
    </w:p>
    <w:p w:rsidR="00717A46" w:rsidRDefault="00717A46" w:rsidP="00717A46"/>
    <w:p w:rsidR="00717A46" w:rsidRDefault="00717A46" w:rsidP="00717A46">
      <w:pPr>
        <w:pStyle w:val="Heading1"/>
      </w:pPr>
    </w:p>
    <w:bookmarkStart w:id="2" w:name="_GoBack"/>
    <w:bookmarkEnd w:id="2"/>
    <w:p w:rsidR="005D3668" w:rsidRDefault="00717A46">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440750966" w:history="1">
        <w:r w:rsidR="005D3668" w:rsidRPr="00383631">
          <w:rPr>
            <w:rStyle w:val="Hyperlink"/>
            <w:noProof/>
          </w:rPr>
          <w:t>Washington, D.C.</w:t>
        </w:r>
        <w:r w:rsidR="005D3668">
          <w:rPr>
            <w:noProof/>
            <w:webHidden/>
          </w:rPr>
          <w:tab/>
        </w:r>
        <w:r w:rsidR="005D3668">
          <w:rPr>
            <w:noProof/>
            <w:webHidden/>
          </w:rPr>
          <w:fldChar w:fldCharType="begin"/>
        </w:r>
        <w:r w:rsidR="005D3668">
          <w:rPr>
            <w:noProof/>
            <w:webHidden/>
          </w:rPr>
          <w:instrText xml:space="preserve"> PAGEREF _Toc440750966 \h </w:instrText>
        </w:r>
        <w:r w:rsidR="005D3668">
          <w:rPr>
            <w:noProof/>
            <w:webHidden/>
          </w:rPr>
        </w:r>
        <w:r w:rsidR="005D3668">
          <w:rPr>
            <w:noProof/>
            <w:webHidden/>
          </w:rPr>
          <w:fldChar w:fldCharType="separate"/>
        </w:r>
        <w:r w:rsidR="005D3668">
          <w:rPr>
            <w:noProof/>
            <w:webHidden/>
          </w:rPr>
          <w:t>3</w:t>
        </w:r>
        <w:r w:rsidR="005D3668">
          <w:rPr>
            <w:noProof/>
            <w:webHidden/>
          </w:rPr>
          <w:fldChar w:fldCharType="end"/>
        </w:r>
      </w:hyperlink>
    </w:p>
    <w:p w:rsidR="00D33958" w:rsidRDefault="00717A46" w:rsidP="00717A46">
      <w:pPr>
        <w:pStyle w:val="Heading1"/>
      </w:pPr>
      <w:r>
        <w:fldChar w:fldCharType="end"/>
      </w:r>
    </w:p>
    <w:p w:rsidR="00D33958" w:rsidRDefault="00D33958">
      <w:pPr>
        <w:rPr>
          <w:rFonts w:ascii="Times New Roman" w:eastAsia="Times New Roman" w:hAnsi="Times New Roman" w:cs="Times New Roman"/>
          <w:b/>
          <w:bCs/>
          <w:kern w:val="36"/>
          <w:sz w:val="32"/>
          <w:szCs w:val="32"/>
        </w:rPr>
      </w:pPr>
      <w:r>
        <w:br w:type="page"/>
      </w:r>
    </w:p>
    <w:p w:rsidR="00D33958" w:rsidRDefault="00D33958" w:rsidP="00D33958">
      <w:pPr>
        <w:pStyle w:val="Heading1"/>
      </w:pPr>
    </w:p>
    <w:p w:rsidR="00D33958" w:rsidRDefault="00D33958" w:rsidP="00D33958">
      <w:pPr>
        <w:pStyle w:val="Heading1"/>
      </w:pPr>
    </w:p>
    <w:p w:rsidR="00D33958" w:rsidRDefault="00D33958" w:rsidP="00D33958">
      <w:pPr>
        <w:pStyle w:val="Heading1"/>
        <w:sectPr w:rsidR="00D33958" w:rsidSect="00D339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5D3668" w:rsidRDefault="005D3668" w:rsidP="005D3668">
      <w:pPr>
        <w:pStyle w:val="Heading1"/>
      </w:pPr>
      <w:bookmarkStart w:id="3" w:name="_Toc439608349"/>
      <w:bookmarkStart w:id="4" w:name="_Toc440750966"/>
      <w:bookmarkEnd w:id="0"/>
      <w:bookmarkEnd w:id="1"/>
      <w:r>
        <w:lastRenderedPageBreak/>
        <w:t>Washington, D.C.</w:t>
      </w:r>
      <w:bookmarkEnd w:id="3"/>
      <w:bookmarkEnd w:id="4"/>
      <w:r>
        <w:t xml:space="preserve"> </w:t>
      </w:r>
    </w:p>
    <w:p w:rsidR="005D3668" w:rsidRDefault="005D3668" w:rsidP="005D3668">
      <w:r>
        <w:rPr>
          <w:noProof/>
        </w:rPr>
        <w:drawing>
          <wp:inline distT="0" distB="0" distL="0" distR="0">
            <wp:extent cx="5714882" cy="3800475"/>
            <wp:effectExtent l="0" t="0" r="635" b="0"/>
            <wp:docPr id="87" name="Picture 87" descr="https://img.washingtonpost.com/rf/image_1484w/2010-2019/WashingtonPost/2014/07/03/Local/Images/DCSHOTGUN0706021404423911.jpg?uuid=cwhNHAL7EeSGbpQiagK8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g.washingtonpost.com/rf/image_1484w/2010-2019/WashingtonPost/2014/07/03/Local/Images/DCSHOTGUN0706021404423911.jpg?uuid=cwhNHAL7EeSGbpQiagK8j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4882" cy="3800475"/>
                    </a:xfrm>
                    <a:prstGeom prst="rect">
                      <a:avLst/>
                    </a:prstGeom>
                    <a:noFill/>
                    <a:ln>
                      <a:noFill/>
                    </a:ln>
                  </pic:spPr>
                </pic:pic>
              </a:graphicData>
            </a:graphic>
          </wp:inline>
        </w:drawing>
      </w:r>
    </w:p>
    <w:p w:rsidR="005D3668" w:rsidRPr="005D3668" w:rsidRDefault="005D3668" w:rsidP="005D3668">
      <w:pPr>
        <w:rPr>
          <w:sz w:val="24"/>
          <w:szCs w:val="24"/>
        </w:rPr>
      </w:pPr>
      <w:r w:rsidRPr="005D3668">
        <w:rPr>
          <w:rStyle w:val="pb-caption"/>
          <w:sz w:val="24"/>
          <w:szCs w:val="24"/>
        </w:rPr>
        <w:t xml:space="preserve">The shotgun-style house at 1229 E St. SE is seen in the Capitol Hill Historic District. (Ileana </w:t>
      </w:r>
      <w:proofErr w:type="spellStart"/>
      <w:r w:rsidRPr="005D3668">
        <w:rPr>
          <w:rStyle w:val="pb-caption"/>
          <w:sz w:val="24"/>
          <w:szCs w:val="24"/>
        </w:rPr>
        <w:t>Najarro</w:t>
      </w:r>
      <w:proofErr w:type="spellEnd"/>
      <w:r w:rsidRPr="005D3668">
        <w:rPr>
          <w:rStyle w:val="pb-caption"/>
          <w:sz w:val="24"/>
          <w:szCs w:val="24"/>
        </w:rPr>
        <w:t>/</w:t>
      </w:r>
      <w:proofErr w:type="gramStart"/>
      <w:r w:rsidRPr="005D3668">
        <w:rPr>
          <w:rStyle w:val="pb-caption"/>
          <w:sz w:val="24"/>
          <w:szCs w:val="24"/>
        </w:rPr>
        <w:t>The</w:t>
      </w:r>
      <w:proofErr w:type="gramEnd"/>
      <w:r w:rsidRPr="005D3668">
        <w:rPr>
          <w:rStyle w:val="pb-caption"/>
          <w:sz w:val="24"/>
          <w:szCs w:val="24"/>
        </w:rPr>
        <w:t xml:space="preserve"> Washington Post)</w:t>
      </w:r>
    </w:p>
    <w:p w:rsidR="005D3668" w:rsidRPr="005D3668" w:rsidRDefault="005D3668" w:rsidP="005D3668">
      <w:pPr>
        <w:rPr>
          <w:b/>
          <w:sz w:val="24"/>
          <w:szCs w:val="24"/>
        </w:rPr>
      </w:pPr>
      <w:r w:rsidRPr="005D3668">
        <w:rPr>
          <w:b/>
          <w:sz w:val="24"/>
          <w:szCs w:val="24"/>
        </w:rPr>
        <w:t>Pre-Civil War shotgun house in the hands of D.C. preservation board</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To some people, the one-story house at 1229 E. St. SE on Capitol Hill is a classic example of the form. To others, the boarded-up, rectangular shack with the cracked wooden frame is an eyesore worthy of replacement.</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 xml:space="preserve">This disagreement has led to a tug of war between an owner ready to demolish the place and a preservation group demanding that it be restored. </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 xml:space="preserve">Bordered by two-story </w:t>
      </w:r>
      <w:proofErr w:type="spellStart"/>
      <w:r w:rsidRPr="005D3668">
        <w:rPr>
          <w:rFonts w:eastAsia="Times New Roman" w:cs="Times New Roman"/>
          <w:sz w:val="24"/>
          <w:szCs w:val="24"/>
        </w:rPr>
        <w:t>rowhouses</w:t>
      </w:r>
      <w:proofErr w:type="spellEnd"/>
      <w:r w:rsidRPr="005D3668">
        <w:rPr>
          <w:rFonts w:eastAsia="Times New Roman" w:cs="Times New Roman"/>
          <w:sz w:val="24"/>
          <w:szCs w:val="24"/>
        </w:rPr>
        <w:t xml:space="preserve">, the brown shotgun house on E Street seems out of place. The wooden walls look as if chunks have been bitten out of them, and the brick foundation is exposed in front for the world to see. The house is just 14 feet wide and three rooms deep. It has a single long window and a door in front. There is no longer a porch for the dilapidated roof to cover. </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 xml:space="preserve">Though the origins are unclear, the story goes that the owner of a local store built the house some time before 1853. A German immigrant peddler bought it and lived there with his family for 40 years, according to the </w:t>
      </w:r>
      <w:hyperlink r:id="rId15" w:history="1">
        <w:r w:rsidRPr="005D3668">
          <w:rPr>
            <w:rFonts w:eastAsia="Times New Roman" w:cs="Times New Roman"/>
            <w:color w:val="0000FF"/>
            <w:sz w:val="24"/>
            <w:szCs w:val="24"/>
            <w:u w:val="single"/>
          </w:rPr>
          <w:t>Capitol Hill Restoration Society,</w:t>
        </w:r>
      </w:hyperlink>
      <w:r w:rsidRPr="005D3668">
        <w:rPr>
          <w:rFonts w:eastAsia="Times New Roman" w:cs="Times New Roman"/>
          <w:sz w:val="24"/>
          <w:szCs w:val="24"/>
        </w:rPr>
        <w:t xml:space="preserve"> and the house may have been owned by a bricklayer who occupied it until the 1940s. </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lastRenderedPageBreak/>
        <w:t xml:space="preserve">The current owner, Larry </w:t>
      </w:r>
      <w:proofErr w:type="spellStart"/>
      <w:r w:rsidRPr="005D3668">
        <w:rPr>
          <w:rFonts w:eastAsia="Times New Roman" w:cs="Times New Roman"/>
          <w:sz w:val="24"/>
          <w:szCs w:val="24"/>
        </w:rPr>
        <w:t>Quillian</w:t>
      </w:r>
      <w:proofErr w:type="spellEnd"/>
      <w:r w:rsidRPr="005D3668">
        <w:rPr>
          <w:rFonts w:eastAsia="Times New Roman" w:cs="Times New Roman"/>
          <w:sz w:val="24"/>
          <w:szCs w:val="24"/>
        </w:rPr>
        <w:t xml:space="preserve">, bought the property in 1985. </w:t>
      </w:r>
      <w:proofErr w:type="spellStart"/>
      <w:proofErr w:type="gramStart"/>
      <w:r w:rsidRPr="005D3668">
        <w:rPr>
          <w:rFonts w:eastAsia="Times New Roman" w:cs="Times New Roman"/>
          <w:sz w:val="24"/>
          <w:szCs w:val="24"/>
        </w:rPr>
        <w:t>Quillian</w:t>
      </w:r>
      <w:proofErr w:type="spellEnd"/>
      <w:r w:rsidRPr="005D3668">
        <w:rPr>
          <w:rFonts w:eastAsia="Times New Roman" w:cs="Times New Roman"/>
          <w:sz w:val="24"/>
          <w:szCs w:val="24"/>
        </w:rPr>
        <w:t>,</w:t>
      </w:r>
      <w:proofErr w:type="gramEnd"/>
      <w:r w:rsidRPr="005D3668">
        <w:rPr>
          <w:rFonts w:eastAsia="Times New Roman" w:cs="Times New Roman"/>
          <w:sz w:val="24"/>
          <w:szCs w:val="24"/>
        </w:rPr>
        <w:t xml:space="preserve"> thought he could tear down the derelict house and build a bigger one. He quickly discovered, however, that in the Capitol Hill Historic District, it wouldn’t be that easy.</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Society members oppose demolition because of the house’s historical and structural integrity. They contend that the house contributes to understanding of working-class life in the Capitol Hill neighborhood before the Civil War.</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 xml:space="preserve">Richard </w:t>
      </w:r>
      <w:proofErr w:type="spellStart"/>
      <w:r w:rsidRPr="005D3668">
        <w:rPr>
          <w:rFonts w:eastAsia="Times New Roman" w:cs="Times New Roman"/>
          <w:sz w:val="24"/>
          <w:szCs w:val="24"/>
        </w:rPr>
        <w:t>Longstreth</w:t>
      </w:r>
      <w:proofErr w:type="spellEnd"/>
      <w:r w:rsidRPr="005D3668">
        <w:rPr>
          <w:rFonts w:eastAsia="Times New Roman" w:cs="Times New Roman"/>
          <w:sz w:val="24"/>
          <w:szCs w:val="24"/>
        </w:rPr>
        <w:t>, director of the historic preservation program at George Washington University, said the builder of probably came from the Deep South or the Ohio River Valley, where he would have become familiar with the design.</w:t>
      </w:r>
    </w:p>
    <w:p w:rsidR="005D3668" w:rsidRPr="005D3668" w:rsidRDefault="005D3668" w:rsidP="005D3668">
      <w:pPr>
        <w:spacing w:before="60" w:after="120" w:line="240" w:lineRule="auto"/>
        <w:rPr>
          <w:rFonts w:eastAsia="Times New Roman" w:cs="Times New Roman"/>
          <w:sz w:val="24"/>
          <w:szCs w:val="24"/>
        </w:rPr>
      </w:pPr>
      <w:r w:rsidRPr="005D3668">
        <w:rPr>
          <w:rFonts w:eastAsia="Times New Roman" w:cs="Times New Roman"/>
          <w:sz w:val="24"/>
          <w:szCs w:val="24"/>
        </w:rPr>
        <w:t xml:space="preserve">By </w:t>
      </w:r>
      <w:hyperlink r:id="rId16" w:history="1">
        <w:r w:rsidRPr="005D3668">
          <w:rPr>
            <w:rFonts w:eastAsia="Times New Roman" w:cs="Times New Roman"/>
            <w:color w:val="0000FF"/>
            <w:sz w:val="24"/>
            <w:szCs w:val="24"/>
            <w:u w:val="single"/>
          </w:rPr>
          <w:t xml:space="preserve">Ileana </w:t>
        </w:r>
        <w:proofErr w:type="spellStart"/>
        <w:r w:rsidRPr="005D3668">
          <w:rPr>
            <w:rFonts w:eastAsia="Times New Roman" w:cs="Times New Roman"/>
            <w:color w:val="0000FF"/>
            <w:sz w:val="24"/>
            <w:szCs w:val="24"/>
            <w:u w:val="single"/>
          </w:rPr>
          <w:t>Najarro</w:t>
        </w:r>
        <w:proofErr w:type="spellEnd"/>
      </w:hyperlink>
      <w:r w:rsidRPr="005D3668">
        <w:rPr>
          <w:rFonts w:eastAsia="Times New Roman" w:cs="Times New Roman"/>
          <w:sz w:val="24"/>
          <w:szCs w:val="24"/>
        </w:rPr>
        <w:t xml:space="preserve"> July 15, 2014, </w:t>
      </w:r>
      <w:proofErr w:type="gramStart"/>
      <w:r w:rsidRPr="005D3668">
        <w:rPr>
          <w:rFonts w:eastAsia="Times New Roman" w:cs="Times New Roman"/>
          <w:sz w:val="24"/>
          <w:szCs w:val="24"/>
        </w:rPr>
        <w:t>The</w:t>
      </w:r>
      <w:proofErr w:type="gramEnd"/>
      <w:r w:rsidRPr="005D3668">
        <w:rPr>
          <w:rFonts w:eastAsia="Times New Roman" w:cs="Times New Roman"/>
          <w:sz w:val="24"/>
          <w:szCs w:val="24"/>
        </w:rPr>
        <w:t xml:space="preserve"> Washington Post  </w:t>
      </w:r>
    </w:p>
    <w:p w:rsidR="00250AAE" w:rsidRPr="005D3668" w:rsidRDefault="005D3668" w:rsidP="005D3668">
      <w:pPr>
        <w:rPr>
          <w:rFonts w:ascii="Times New Roman" w:eastAsia="Times New Roman" w:hAnsi="Times New Roman" w:cs="Times New Roman"/>
          <w:sz w:val="24"/>
          <w:szCs w:val="24"/>
        </w:rPr>
      </w:pPr>
      <w:hyperlink r:id="rId17" w:history="1">
        <w:r w:rsidRPr="005D3668">
          <w:rPr>
            <w:rStyle w:val="Hyperlink"/>
            <w:sz w:val="24"/>
            <w:szCs w:val="24"/>
          </w:rPr>
          <w:t>https://www.washingtonpost.com/local/dc-politics/pre-civil-war-shotgun-house-in-the-hands-of-dc-preservation-board/2014/07/15/72164f06-fd85-11e3-8176-f2c941cf35f1_story.html</w:t>
        </w:r>
      </w:hyperlink>
      <w:r w:rsidR="00250AAE" w:rsidRPr="005D3668">
        <w:rPr>
          <w:rFonts w:ascii="Times New Roman" w:eastAsia="Times New Roman" w:hAnsi="Times New Roman" w:cs="Times New Roman"/>
          <w:sz w:val="24"/>
          <w:szCs w:val="24"/>
        </w:rPr>
        <w:t xml:space="preserve"> </w:t>
      </w:r>
    </w:p>
    <w:p w:rsidR="00462E84" w:rsidRPr="005D3668" w:rsidRDefault="00462E84" w:rsidP="00250AAE">
      <w:pPr>
        <w:pStyle w:val="Heading2"/>
        <w:rPr>
          <w:sz w:val="24"/>
          <w:szCs w:val="24"/>
        </w:rPr>
      </w:pPr>
    </w:p>
    <w:sectPr w:rsidR="00462E84" w:rsidRPr="005D36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06" w:rsidRDefault="00474306" w:rsidP="00095461">
      <w:pPr>
        <w:spacing w:after="0" w:line="240" w:lineRule="auto"/>
      </w:pPr>
      <w:r>
        <w:separator/>
      </w:r>
    </w:p>
  </w:endnote>
  <w:endnote w:type="continuationSeparator" w:id="0">
    <w:p w:rsidR="00474306" w:rsidRDefault="00474306" w:rsidP="0009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58" w:rsidRDefault="00D33958" w:rsidP="00D33958">
    <w:pPr>
      <w:pStyle w:val="Footer"/>
      <w:jc w:val="center"/>
    </w:pPr>
    <w:r>
      <w:fldChar w:fldCharType="begin"/>
    </w:r>
    <w:r>
      <w:instrText xml:space="preserve"> PAGE   \* MERGEFORMAT </w:instrText>
    </w:r>
    <w:r>
      <w:fldChar w:fldCharType="separate"/>
    </w:r>
    <w:r w:rsidR="005D366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06" w:rsidRDefault="00474306" w:rsidP="00095461">
      <w:pPr>
        <w:spacing w:after="0" w:line="240" w:lineRule="auto"/>
      </w:pPr>
      <w:r>
        <w:separator/>
      </w:r>
    </w:p>
  </w:footnote>
  <w:footnote w:type="continuationSeparator" w:id="0">
    <w:p w:rsidR="00474306" w:rsidRDefault="00474306" w:rsidP="00095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1" w:rsidRDefault="00095461" w:rsidP="00095461">
    <w:pPr>
      <w:pStyle w:val="Header"/>
      <w:rPr>
        <w:b/>
        <w:sz w:val="28"/>
        <w:szCs w:val="28"/>
      </w:rPr>
    </w:pPr>
    <w:r w:rsidRPr="004E4F60">
      <w:rPr>
        <w:b/>
        <w:sz w:val="28"/>
        <w:szCs w:val="28"/>
      </w:rPr>
      <w:t xml:space="preserve">Shotgun Houses </w:t>
    </w:r>
    <w:r>
      <w:rPr>
        <w:b/>
        <w:sz w:val="28"/>
        <w:szCs w:val="28"/>
      </w:rPr>
      <w:t>Throughout The United States</w:t>
    </w:r>
  </w:p>
  <w:p w:rsidR="00095461" w:rsidRPr="004E4F60" w:rsidRDefault="00095461" w:rsidP="00095461">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1"/>
    <w:rsid w:val="00095461"/>
    <w:rsid w:val="000F7164"/>
    <w:rsid w:val="00157F94"/>
    <w:rsid w:val="002420B6"/>
    <w:rsid w:val="00250AAE"/>
    <w:rsid w:val="00315C07"/>
    <w:rsid w:val="003A2DFC"/>
    <w:rsid w:val="003A5728"/>
    <w:rsid w:val="00462E84"/>
    <w:rsid w:val="00474306"/>
    <w:rsid w:val="005D3668"/>
    <w:rsid w:val="00717A46"/>
    <w:rsid w:val="00AF2A94"/>
    <w:rsid w:val="00BF5576"/>
    <w:rsid w:val="00D329D0"/>
    <w:rsid w:val="00D33958"/>
    <w:rsid w:val="00E6512E"/>
    <w:rsid w:val="00E73C00"/>
    <w:rsid w:val="00ED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8"/>
  </w:style>
  <w:style w:type="paragraph" w:styleId="Heading1">
    <w:name w:val="heading 1"/>
    <w:basedOn w:val="Normal"/>
    <w:link w:val="Heading1Char"/>
    <w:uiPriority w:val="9"/>
    <w:qFormat/>
    <w:rsid w:val="00D33958"/>
    <w:pPr>
      <w:spacing w:before="100" w:beforeAutospacing="1" w:after="100" w:afterAutospacing="1" w:line="240" w:lineRule="auto"/>
      <w:outlineLvl w:val="0"/>
    </w:pPr>
    <w:rPr>
      <w:rFonts w:ascii="Times New Roman" w:eastAsia="Times New Roman" w:hAnsi="Times New Roman" w:cs="Times New Roman"/>
      <w:b/>
      <w:bCs/>
      <w:kern w:val="36"/>
      <w:sz w:val="32"/>
      <w:szCs w:val="32"/>
    </w:rPr>
  </w:style>
  <w:style w:type="paragraph" w:styleId="Heading2">
    <w:name w:val="heading 2"/>
    <w:basedOn w:val="Normal"/>
    <w:next w:val="Normal"/>
    <w:link w:val="Heading2Char"/>
    <w:uiPriority w:val="9"/>
    <w:unhideWhenUsed/>
    <w:qFormat/>
    <w:rsid w:val="00D33958"/>
    <w:pPr>
      <w:keepNext/>
      <w:keepLines/>
      <w:spacing w:before="120" w:after="12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61"/>
  </w:style>
  <w:style w:type="paragraph" w:styleId="Footer">
    <w:name w:val="footer"/>
    <w:basedOn w:val="Normal"/>
    <w:link w:val="FooterChar"/>
    <w:uiPriority w:val="99"/>
    <w:unhideWhenUsed/>
    <w:rsid w:val="0009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61"/>
  </w:style>
  <w:style w:type="character" w:customStyle="1" w:styleId="Heading1Char">
    <w:name w:val="Heading 1 Char"/>
    <w:basedOn w:val="DefaultParagraphFont"/>
    <w:link w:val="Heading1"/>
    <w:uiPriority w:val="9"/>
    <w:rsid w:val="00D33958"/>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D33958"/>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D33958"/>
    <w:rPr>
      <w:color w:val="0000FF"/>
      <w:u w:val="single"/>
    </w:rPr>
  </w:style>
  <w:style w:type="character" w:customStyle="1" w:styleId="mw-mmv-title">
    <w:name w:val="mw-mmv-title"/>
    <w:basedOn w:val="DefaultParagraphFont"/>
    <w:rsid w:val="00D33958"/>
  </w:style>
  <w:style w:type="paragraph" w:styleId="BalloonText">
    <w:name w:val="Balloon Text"/>
    <w:basedOn w:val="Normal"/>
    <w:link w:val="BalloonTextChar"/>
    <w:uiPriority w:val="99"/>
    <w:semiHidden/>
    <w:unhideWhenUsed/>
    <w:rsid w:val="00D3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58"/>
    <w:rPr>
      <w:rFonts w:ascii="Tahoma" w:hAnsi="Tahoma" w:cs="Tahoma"/>
      <w:sz w:val="16"/>
      <w:szCs w:val="16"/>
    </w:rPr>
  </w:style>
  <w:style w:type="paragraph" w:styleId="TOC1">
    <w:name w:val="toc 1"/>
    <w:basedOn w:val="Normal"/>
    <w:next w:val="Normal"/>
    <w:autoRedefine/>
    <w:uiPriority w:val="39"/>
    <w:unhideWhenUsed/>
    <w:rsid w:val="00D33958"/>
    <w:pPr>
      <w:spacing w:after="100"/>
    </w:pPr>
    <w:rPr>
      <w:sz w:val="28"/>
    </w:rPr>
  </w:style>
  <w:style w:type="paragraph" w:styleId="TOC2">
    <w:name w:val="toc 2"/>
    <w:basedOn w:val="Normal"/>
    <w:next w:val="Normal"/>
    <w:autoRedefine/>
    <w:uiPriority w:val="39"/>
    <w:unhideWhenUsed/>
    <w:rsid w:val="00D33958"/>
    <w:pPr>
      <w:spacing w:after="100"/>
      <w:ind w:left="220"/>
    </w:pPr>
    <w:rPr>
      <w:sz w:val="28"/>
    </w:rPr>
  </w:style>
  <w:style w:type="character" w:styleId="FollowedHyperlink">
    <w:name w:val="FollowedHyperlink"/>
    <w:basedOn w:val="DefaultParagraphFont"/>
    <w:uiPriority w:val="99"/>
    <w:semiHidden/>
    <w:unhideWhenUsed/>
    <w:rsid w:val="00BF5576"/>
    <w:rPr>
      <w:color w:val="800080" w:themeColor="followedHyperlink"/>
      <w:u w:val="single"/>
    </w:rPr>
  </w:style>
  <w:style w:type="character" w:styleId="Strong">
    <w:name w:val="Strong"/>
    <w:basedOn w:val="DefaultParagraphFont"/>
    <w:uiPriority w:val="22"/>
    <w:qFormat/>
    <w:rsid w:val="00E73C00"/>
    <w:rPr>
      <w:b/>
      <w:bCs/>
    </w:rPr>
  </w:style>
  <w:style w:type="character" w:customStyle="1" w:styleId="pb-caption">
    <w:name w:val="pb-caption"/>
    <w:basedOn w:val="DefaultParagraphFont"/>
    <w:rsid w:val="005D3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8"/>
  </w:style>
  <w:style w:type="paragraph" w:styleId="Heading1">
    <w:name w:val="heading 1"/>
    <w:basedOn w:val="Normal"/>
    <w:link w:val="Heading1Char"/>
    <w:uiPriority w:val="9"/>
    <w:qFormat/>
    <w:rsid w:val="00D33958"/>
    <w:pPr>
      <w:spacing w:before="100" w:beforeAutospacing="1" w:after="100" w:afterAutospacing="1" w:line="240" w:lineRule="auto"/>
      <w:outlineLvl w:val="0"/>
    </w:pPr>
    <w:rPr>
      <w:rFonts w:ascii="Times New Roman" w:eastAsia="Times New Roman" w:hAnsi="Times New Roman" w:cs="Times New Roman"/>
      <w:b/>
      <w:bCs/>
      <w:kern w:val="36"/>
      <w:sz w:val="32"/>
      <w:szCs w:val="32"/>
    </w:rPr>
  </w:style>
  <w:style w:type="paragraph" w:styleId="Heading2">
    <w:name w:val="heading 2"/>
    <w:basedOn w:val="Normal"/>
    <w:next w:val="Normal"/>
    <w:link w:val="Heading2Char"/>
    <w:uiPriority w:val="9"/>
    <w:unhideWhenUsed/>
    <w:qFormat/>
    <w:rsid w:val="00D33958"/>
    <w:pPr>
      <w:keepNext/>
      <w:keepLines/>
      <w:spacing w:before="120" w:after="12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61"/>
  </w:style>
  <w:style w:type="paragraph" w:styleId="Footer">
    <w:name w:val="footer"/>
    <w:basedOn w:val="Normal"/>
    <w:link w:val="FooterChar"/>
    <w:uiPriority w:val="99"/>
    <w:unhideWhenUsed/>
    <w:rsid w:val="0009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61"/>
  </w:style>
  <w:style w:type="character" w:customStyle="1" w:styleId="Heading1Char">
    <w:name w:val="Heading 1 Char"/>
    <w:basedOn w:val="DefaultParagraphFont"/>
    <w:link w:val="Heading1"/>
    <w:uiPriority w:val="9"/>
    <w:rsid w:val="00D33958"/>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D33958"/>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D33958"/>
    <w:rPr>
      <w:color w:val="0000FF"/>
      <w:u w:val="single"/>
    </w:rPr>
  </w:style>
  <w:style w:type="character" w:customStyle="1" w:styleId="mw-mmv-title">
    <w:name w:val="mw-mmv-title"/>
    <w:basedOn w:val="DefaultParagraphFont"/>
    <w:rsid w:val="00D33958"/>
  </w:style>
  <w:style w:type="paragraph" w:styleId="BalloonText">
    <w:name w:val="Balloon Text"/>
    <w:basedOn w:val="Normal"/>
    <w:link w:val="BalloonTextChar"/>
    <w:uiPriority w:val="99"/>
    <w:semiHidden/>
    <w:unhideWhenUsed/>
    <w:rsid w:val="00D3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58"/>
    <w:rPr>
      <w:rFonts w:ascii="Tahoma" w:hAnsi="Tahoma" w:cs="Tahoma"/>
      <w:sz w:val="16"/>
      <w:szCs w:val="16"/>
    </w:rPr>
  </w:style>
  <w:style w:type="paragraph" w:styleId="TOC1">
    <w:name w:val="toc 1"/>
    <w:basedOn w:val="Normal"/>
    <w:next w:val="Normal"/>
    <w:autoRedefine/>
    <w:uiPriority w:val="39"/>
    <w:unhideWhenUsed/>
    <w:rsid w:val="00D33958"/>
    <w:pPr>
      <w:spacing w:after="100"/>
    </w:pPr>
    <w:rPr>
      <w:sz w:val="28"/>
    </w:rPr>
  </w:style>
  <w:style w:type="paragraph" w:styleId="TOC2">
    <w:name w:val="toc 2"/>
    <w:basedOn w:val="Normal"/>
    <w:next w:val="Normal"/>
    <w:autoRedefine/>
    <w:uiPriority w:val="39"/>
    <w:unhideWhenUsed/>
    <w:rsid w:val="00D33958"/>
    <w:pPr>
      <w:spacing w:after="100"/>
      <w:ind w:left="220"/>
    </w:pPr>
    <w:rPr>
      <w:sz w:val="28"/>
    </w:rPr>
  </w:style>
  <w:style w:type="character" w:styleId="FollowedHyperlink">
    <w:name w:val="FollowedHyperlink"/>
    <w:basedOn w:val="DefaultParagraphFont"/>
    <w:uiPriority w:val="99"/>
    <w:semiHidden/>
    <w:unhideWhenUsed/>
    <w:rsid w:val="00BF5576"/>
    <w:rPr>
      <w:color w:val="800080" w:themeColor="followedHyperlink"/>
      <w:u w:val="single"/>
    </w:rPr>
  </w:style>
  <w:style w:type="character" w:styleId="Strong">
    <w:name w:val="Strong"/>
    <w:basedOn w:val="DefaultParagraphFont"/>
    <w:uiPriority w:val="22"/>
    <w:qFormat/>
    <w:rsid w:val="00E73C00"/>
    <w:rPr>
      <w:b/>
      <w:bCs/>
    </w:rPr>
  </w:style>
  <w:style w:type="character" w:customStyle="1" w:styleId="pb-caption">
    <w:name w:val="pb-caption"/>
    <w:basedOn w:val="DefaultParagraphFont"/>
    <w:rsid w:val="005D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ashingtonpost.com/local/dc-politics/pre-civil-war-shotgun-house-in-the-hands-of-dc-preservation-board/2014/07/15/72164f06-fd85-11e3-8176-f2c941cf35f1_story.html" TargetMode="External"/><Relationship Id="rId2" Type="http://schemas.openxmlformats.org/officeDocument/2006/relationships/styles" Target="styles.xml"/><Relationship Id="rId16" Type="http://schemas.openxmlformats.org/officeDocument/2006/relationships/hyperlink" Target="http://www.washingtonpost.com/people/ileana-najar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hrs.org/wp-content/uploads/2014/06/CHRS1229EStSEhpLt06182014.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683E-7B3B-4ACA-BA92-1DCCD4D7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Weiss</dc:creator>
  <cp:lastModifiedBy>Hilda Weiss</cp:lastModifiedBy>
  <cp:revision>3</cp:revision>
  <dcterms:created xsi:type="dcterms:W3CDTF">2016-01-17T07:38:00Z</dcterms:created>
  <dcterms:modified xsi:type="dcterms:W3CDTF">2016-01-17T07:40:00Z</dcterms:modified>
</cp:coreProperties>
</file>